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0"/>
        </w:tabs>
        <w:spacing w:lineRule="atLeast" w:line="240"/>
        <w:jc w:val="both"/>
        <w:rPr/>
      </w:pPr>
      <w:r>
        <w:rPr>
          <w:rFonts w:ascii="Times New Roman" w:hAnsi="Times New Roman"/>
          <w:bCs/>
          <w:spacing w:val="26"/>
          <w:sz w:val="24"/>
        </w:rPr>
        <w:t>РЕСПУБЛИКА АДЫГЕЯ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ab/>
        <w:tab/>
        <w:tab/>
        <w:t xml:space="preserve">     </w:t>
      </w:r>
      <w:r>
        <w:rPr>
          <w:rFonts w:ascii="Times New Roman" w:hAnsi="Times New Roman"/>
          <w:bCs/>
          <w:spacing w:val="26"/>
          <w:sz w:val="24"/>
        </w:rPr>
        <w:t>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474595" cy="988060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20" cy="98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55pt;margin-top:5.1pt;width:194.75pt;height:77.7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474595" cy="988060"/>
                <wp:effectExtent l="0" t="0" r="0" b="0"/>
                <wp:wrapSquare wrapText="bothSides"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20" cy="98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362.55pt;margin-top:5.1pt;width:194.75pt;height:77.7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2599055</wp:posOffset>
            </wp:positionH>
            <wp:positionV relativeFrom="paragraph">
              <wp:posOffset>76200</wp:posOffset>
            </wp:positionV>
            <wp:extent cx="892175" cy="918210"/>
            <wp:effectExtent l="0" t="0" r="0" b="0"/>
            <wp:wrapSquare wrapText="largest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0"/>
        </w:rPr>
        <w:tab/>
      </w:r>
    </w:p>
    <w:p>
      <w:pPr>
        <w:pStyle w:val="Normal"/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280" w:hRule="atLeast"/>
        </w:trPr>
        <w:tc>
          <w:tcPr>
            <w:tcW w:w="1029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right" w:pos="9922" w:leader="none"/>
        </w:tabs>
        <w:jc w:val="center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right" w:pos="9922" w:leader="none"/>
        </w:tabs>
        <w:jc w:val="center"/>
        <w:rPr/>
      </w:pPr>
      <w:r>
        <w:rPr>
          <w:rFonts w:ascii="Times New Roman" w:hAnsi="Times New Roman"/>
          <w:b/>
          <w:bCs w:val="false"/>
          <w:sz w:val="24"/>
          <w:szCs w:val="24"/>
        </w:rPr>
        <w:t>ПОС Т А Н О В Л Е Н И Е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u w:val="single"/>
        </w:rPr>
        <w:t xml:space="preserve">от «  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»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202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г. №    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ст.Дондуковская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 план-график размещения заказов на поставки  товаров, выполнение работ, оказание услуг для нужд заказчиков.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br/>
        <w:t xml:space="preserve">           В соответствии с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 xml:space="preserve"> Федеральным законом от 05.04.2013г. N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30 сентября 2019г. № 1279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72F"/>
          <w:spacing w:val="0"/>
          <w:sz w:val="28"/>
          <w:szCs w:val="28"/>
          <w:lang w:eastAsia="ar-SA"/>
        </w:rPr>
        <w:t>О планах-графиках закупок и о признании утратившими силу отдельных решений Правительства Российской Федерации»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1. Внести изменения в План-график закупок товаров, работ, услуг для обеспечения нужд муниципального образования «Дондуковское сельское поселение» на 202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гг.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Обеспечить размещение изменений в План-график в единой информационной системе в сфере закупок.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возложить на руководителя финансово-экономического отдела администрации муниципального образования  «Дондуковское сельское поселение».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                Н.Н.Бровин                             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133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be0133"/>
    <w:pPr>
      <w:keepNext w:val="true"/>
      <w:tabs>
        <w:tab w:val="clear" w:pos="709"/>
        <w:tab w:val="left" w:pos="0" w:leader="none"/>
      </w:tabs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0133"/>
    <w:rPr>
      <w:rFonts w:ascii="Arial" w:hAnsi="Arial" w:eastAsia="Times New Roman" w:cs="Times New Roman"/>
      <w:b/>
      <w:szCs w:val="24"/>
      <w:lang w:eastAsia="ar-SA"/>
    </w:rPr>
  </w:style>
  <w:style w:type="character" w:styleId="Style13">
    <w:name w:val="Гипертекстовая ссылка"/>
    <w:qFormat/>
    <w:rPr>
      <w:rFonts w:cs="Times New Roman"/>
      <w:b w:val="false"/>
      <w:color w:val="106BBE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12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17">
    <w:name w:val="Основной шрифт абзаца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5">
    <w:name w:val="Обычный (веб)"/>
    <w:basedOn w:val="Normal"/>
    <w:qFormat/>
    <w:pPr>
      <w:widowControl w:val="false"/>
      <w:spacing w:before="280" w:after="280"/>
    </w:pPr>
    <w:rPr>
      <w:rFonts w:ascii="Arial" w:hAnsi="Arial" w:eastAsia="Arial" w:cs="Arial"/>
      <w:sz w:val="20"/>
      <w:szCs w:val="24"/>
      <w:lang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  <w:lang w:bidi="ru-RU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LibreOffice/6.2.1.2$Windows_X86_64 LibreOffice_project/7bcb35dc3024a62dea0caee87020152d1ee96e71</Application>
  <Pages>1</Pages>
  <Words>199</Words>
  <Characters>1303</Characters>
  <CharactersWithSpaces>1696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2016-04-28T09:55:00Z</dcterms:created>
  <dc:creator>Документы</dc:creator>
  <dc:description/>
  <dc:language>ru-RU</dc:language>
  <cp:lastModifiedBy/>
  <cp:lastPrinted>2022-07-01T11:46:49Z</cp:lastPrinted>
  <dcterms:modified xsi:type="dcterms:W3CDTF">2023-03-30T13:17:49Z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